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BDEC" w14:textId="77777777" w:rsidR="00F94D61" w:rsidRDefault="00F94D61">
      <w:pPr>
        <w:rPr>
          <w:b/>
        </w:rPr>
      </w:pPr>
      <w:bookmarkStart w:id="0" w:name="_GoBack"/>
      <w:bookmarkEnd w:id="0"/>
    </w:p>
    <w:p w14:paraId="17D7C455" w14:textId="77777777" w:rsidR="00F94D61" w:rsidRDefault="00F94D61">
      <w:pPr>
        <w:rPr>
          <w:b/>
        </w:rPr>
      </w:pPr>
    </w:p>
    <w:p w14:paraId="4B93A0D5" w14:textId="3C10C346" w:rsidR="00F94D61" w:rsidRDefault="00A46208" w:rsidP="000E0309">
      <w:pPr>
        <w:ind w:left="1440"/>
        <w:rPr>
          <w:b/>
        </w:rPr>
      </w:pPr>
      <w:r>
        <w:rPr>
          <w:b/>
        </w:rPr>
        <w:t xml:space="preserve">         </w:t>
      </w:r>
      <w:r w:rsidR="00D0341E">
        <w:rPr>
          <w:b/>
          <w:noProof/>
        </w:rPr>
        <w:drawing>
          <wp:inline distT="0" distB="0" distL="0" distR="0" wp14:anchorId="16F90329" wp14:editId="69FAFB22">
            <wp:extent cx="3429000" cy="1067604"/>
            <wp:effectExtent l="0" t="0" r="0" b="0"/>
            <wp:docPr id="1" name="image1.jpg" descr=":BrainHealthKitchenllogos:BrainHealthKitchen Logo.jpg"/>
            <wp:cNvGraphicFramePr/>
            <a:graphic xmlns:a="http://schemas.openxmlformats.org/drawingml/2006/main">
              <a:graphicData uri="http://schemas.openxmlformats.org/drawingml/2006/picture">
                <pic:pic xmlns:pic="http://schemas.openxmlformats.org/drawingml/2006/picture">
                  <pic:nvPicPr>
                    <pic:cNvPr id="0" name="image1.jpg" descr=":BrainHealthKitchenllogos:BrainHealthKitchen Logo.jpg"/>
                    <pic:cNvPicPr preferRelativeResize="0"/>
                  </pic:nvPicPr>
                  <pic:blipFill>
                    <a:blip r:embed="rId7"/>
                    <a:srcRect/>
                    <a:stretch>
                      <a:fillRect/>
                    </a:stretch>
                  </pic:blipFill>
                  <pic:spPr>
                    <a:xfrm>
                      <a:off x="0" y="0"/>
                      <a:ext cx="3429000" cy="1067604"/>
                    </a:xfrm>
                    <a:prstGeom prst="rect">
                      <a:avLst/>
                    </a:prstGeom>
                    <a:ln/>
                  </pic:spPr>
                </pic:pic>
              </a:graphicData>
            </a:graphic>
          </wp:inline>
        </w:drawing>
      </w:r>
    </w:p>
    <w:p w14:paraId="798DEECE" w14:textId="77777777" w:rsidR="00F94D61" w:rsidRDefault="00D0341E" w:rsidP="000E0309">
      <w:pPr>
        <w:ind w:left="720"/>
        <w:jc w:val="center"/>
        <w:rPr>
          <w:b/>
          <w:sz w:val="28"/>
          <w:szCs w:val="28"/>
        </w:rPr>
      </w:pPr>
      <w:r>
        <w:rPr>
          <w:b/>
          <w:sz w:val="28"/>
          <w:szCs w:val="28"/>
        </w:rPr>
        <w:t>Annie Fenn, M.D.</w:t>
      </w:r>
    </w:p>
    <w:p w14:paraId="550F5676" w14:textId="77777777" w:rsidR="00F94D61" w:rsidRDefault="00D0341E" w:rsidP="000E0309">
      <w:pPr>
        <w:ind w:left="720"/>
        <w:jc w:val="center"/>
        <w:rPr>
          <w:b/>
          <w:sz w:val="28"/>
          <w:szCs w:val="28"/>
        </w:rPr>
      </w:pPr>
      <w:r>
        <w:rPr>
          <w:b/>
          <w:sz w:val="28"/>
          <w:szCs w:val="28"/>
        </w:rPr>
        <w:t>www.BrainHealthKitchen.com</w:t>
      </w:r>
    </w:p>
    <w:p w14:paraId="4874CFFF" w14:textId="77777777" w:rsidR="00F94D61" w:rsidRDefault="00F94D61"/>
    <w:p w14:paraId="445C4F64" w14:textId="77777777" w:rsidR="00F94D61" w:rsidRDefault="00D0341E">
      <w:pPr>
        <w:jc w:val="center"/>
        <w:rPr>
          <w:b/>
          <w:sz w:val="28"/>
          <w:szCs w:val="28"/>
        </w:rPr>
      </w:pPr>
      <w:r>
        <w:rPr>
          <w:b/>
          <w:sz w:val="28"/>
          <w:szCs w:val="28"/>
        </w:rPr>
        <w:t>Brain Health Kitchen Cooking School Goals</w:t>
      </w:r>
    </w:p>
    <w:p w14:paraId="245E7C6E" w14:textId="77777777" w:rsidR="00F94D61" w:rsidRDefault="00D0341E">
      <w:pPr>
        <w:jc w:val="center"/>
      </w:pPr>
      <w:r>
        <w:t xml:space="preserve">Eat more neuroprotective foods. Eat less of the foods known to accelerate cognitive decline. Learn simple techniques to get more brain-friendly foods into each meal. Cook with oils that are not inflammatory to blood vessels and brain. Make the most brain-healthy choices when dining out. Share good-for-your-brain meals with others. Eat a large variety of foods and at least 30 different types of plants each week. Eating should be joyful, satisfying, and delicious, never boring or depriving.  </w:t>
      </w:r>
    </w:p>
    <w:p w14:paraId="57D85E47" w14:textId="77777777" w:rsidR="00F94D61" w:rsidRDefault="00F94D61">
      <w:pPr>
        <w:jc w:val="center"/>
        <w:rPr>
          <w:b/>
          <w:sz w:val="28"/>
          <w:szCs w:val="28"/>
        </w:rPr>
      </w:pPr>
    </w:p>
    <w:p w14:paraId="22A5AD3A" w14:textId="77777777" w:rsidR="00F94D61" w:rsidRDefault="00D0341E">
      <w:pPr>
        <w:jc w:val="center"/>
        <w:rPr>
          <w:b/>
          <w:sz w:val="28"/>
          <w:szCs w:val="28"/>
        </w:rPr>
      </w:pPr>
      <w:r>
        <w:rPr>
          <w:b/>
          <w:sz w:val="28"/>
          <w:szCs w:val="28"/>
        </w:rPr>
        <w:t>What are Brain-Healthy Foods?</w:t>
      </w:r>
    </w:p>
    <w:p w14:paraId="48F33EF8" w14:textId="77777777" w:rsidR="00F94D61" w:rsidRDefault="00D0341E">
      <w:pPr>
        <w:jc w:val="center"/>
      </w:pPr>
      <w:r>
        <w:t>Anti-inflammatory. Nutrient-dense. Low glycemic index. Healthy fats (mono- and polyunsaturated.) Organic if possible. High in fiber. Packed with antioxidants. Colorful.</w:t>
      </w:r>
    </w:p>
    <w:p w14:paraId="36C39313" w14:textId="77777777" w:rsidR="00F94D61" w:rsidRDefault="00D0341E">
      <w:pPr>
        <w:jc w:val="center"/>
      </w:pPr>
      <w:r>
        <w:t>Low in AGEs (advanced glycation end products.)</w:t>
      </w:r>
    </w:p>
    <w:p w14:paraId="07EE17B9" w14:textId="77777777" w:rsidR="00F94D61" w:rsidRDefault="00F94D61">
      <w:pPr>
        <w:rPr>
          <w:b/>
          <w:sz w:val="28"/>
          <w:szCs w:val="28"/>
        </w:rPr>
      </w:pPr>
    </w:p>
    <w:p w14:paraId="5410C330" w14:textId="77777777" w:rsidR="00F94D61" w:rsidRDefault="00D0341E">
      <w:pPr>
        <w:jc w:val="center"/>
        <w:rPr>
          <w:b/>
          <w:sz w:val="28"/>
          <w:szCs w:val="28"/>
        </w:rPr>
      </w:pPr>
      <w:r>
        <w:rPr>
          <w:b/>
          <w:sz w:val="28"/>
          <w:szCs w:val="28"/>
        </w:rPr>
        <w:t>10 Brain Healthy Food Groups</w:t>
      </w:r>
    </w:p>
    <w:p w14:paraId="221CDE02" w14:textId="77777777" w:rsidR="00F94D61" w:rsidRDefault="00D0341E">
      <w:pPr>
        <w:numPr>
          <w:ilvl w:val="0"/>
          <w:numId w:val="1"/>
        </w:numPr>
      </w:pPr>
      <w:r>
        <w:rPr>
          <w:u w:val="single"/>
        </w:rPr>
        <w:t>Berries</w:t>
      </w:r>
      <w:r>
        <w:t>: two or more half-cup servings each week</w:t>
      </w:r>
    </w:p>
    <w:p w14:paraId="487DB6D6" w14:textId="77777777" w:rsidR="00F94D61" w:rsidRDefault="00D0341E">
      <w:pPr>
        <w:numPr>
          <w:ilvl w:val="0"/>
          <w:numId w:val="1"/>
        </w:numPr>
      </w:pPr>
      <w:r>
        <w:rPr>
          <w:u w:val="single"/>
        </w:rPr>
        <w:t>Leafy Green Vegetables</w:t>
      </w:r>
      <w:r>
        <w:t>: six or more servings each week</w:t>
      </w:r>
    </w:p>
    <w:p w14:paraId="19DC0DDB" w14:textId="77777777" w:rsidR="00F94D61" w:rsidRDefault="00D0341E">
      <w:pPr>
        <w:numPr>
          <w:ilvl w:val="0"/>
          <w:numId w:val="1"/>
        </w:numPr>
      </w:pPr>
      <w:r>
        <w:rPr>
          <w:u w:val="single"/>
        </w:rPr>
        <w:t>Other Vegetables</w:t>
      </w:r>
      <w:r>
        <w:t>: one or more servings each day</w:t>
      </w:r>
    </w:p>
    <w:p w14:paraId="2A0C436E" w14:textId="77777777" w:rsidR="00F94D61" w:rsidRDefault="00D0341E">
      <w:pPr>
        <w:numPr>
          <w:ilvl w:val="0"/>
          <w:numId w:val="1"/>
        </w:numPr>
      </w:pPr>
      <w:r>
        <w:rPr>
          <w:u w:val="single"/>
        </w:rPr>
        <w:t>Whole Grains</w:t>
      </w:r>
      <w:r>
        <w:t>: three half-cup servings each day</w:t>
      </w:r>
    </w:p>
    <w:p w14:paraId="3383A7A2" w14:textId="77777777" w:rsidR="00F94D61" w:rsidRDefault="00D0341E">
      <w:pPr>
        <w:numPr>
          <w:ilvl w:val="0"/>
          <w:numId w:val="1"/>
        </w:numPr>
      </w:pPr>
      <w:r>
        <w:rPr>
          <w:u w:val="single"/>
        </w:rPr>
        <w:t>Nuts</w:t>
      </w:r>
      <w:r>
        <w:t>: more than five one-ounce servings each week</w:t>
      </w:r>
    </w:p>
    <w:p w14:paraId="5CC2AF11" w14:textId="77777777" w:rsidR="00F94D61" w:rsidRDefault="00D0341E">
      <w:pPr>
        <w:numPr>
          <w:ilvl w:val="0"/>
          <w:numId w:val="1"/>
        </w:numPr>
      </w:pPr>
      <w:r>
        <w:rPr>
          <w:u w:val="single"/>
        </w:rPr>
        <w:t>Fish and Seafood</w:t>
      </w:r>
      <w:r>
        <w:t>: at least one serving each week</w:t>
      </w:r>
    </w:p>
    <w:p w14:paraId="33C30860" w14:textId="77777777" w:rsidR="00F94D61" w:rsidRDefault="00D0341E">
      <w:pPr>
        <w:numPr>
          <w:ilvl w:val="0"/>
          <w:numId w:val="1"/>
        </w:numPr>
      </w:pPr>
      <w:r>
        <w:rPr>
          <w:u w:val="single"/>
        </w:rPr>
        <w:t>Poultry</w:t>
      </w:r>
      <w:r>
        <w:t>: up to four servings each week</w:t>
      </w:r>
    </w:p>
    <w:p w14:paraId="5C25259D" w14:textId="77777777" w:rsidR="00F94D61" w:rsidRDefault="00D0341E">
      <w:pPr>
        <w:numPr>
          <w:ilvl w:val="0"/>
          <w:numId w:val="1"/>
        </w:numPr>
      </w:pPr>
      <w:r>
        <w:rPr>
          <w:u w:val="single"/>
        </w:rPr>
        <w:t>Beans</w:t>
      </w:r>
      <w:r>
        <w:t>: more than three half-cup servings each week</w:t>
      </w:r>
    </w:p>
    <w:p w14:paraId="1820D09A" w14:textId="77777777" w:rsidR="00F94D61" w:rsidRDefault="00D0341E">
      <w:pPr>
        <w:numPr>
          <w:ilvl w:val="0"/>
          <w:numId w:val="1"/>
        </w:numPr>
      </w:pPr>
      <w:r>
        <w:rPr>
          <w:u w:val="single"/>
        </w:rPr>
        <w:t>Red Wine</w:t>
      </w:r>
      <w:r>
        <w:t>: optional; up to one 5-ounce serving per day</w:t>
      </w:r>
    </w:p>
    <w:p w14:paraId="3DEF723F" w14:textId="77777777" w:rsidR="00F94D61" w:rsidRDefault="00D0341E">
      <w:pPr>
        <w:numPr>
          <w:ilvl w:val="0"/>
          <w:numId w:val="1"/>
        </w:numPr>
      </w:pPr>
      <w:r>
        <w:t xml:space="preserve"> </w:t>
      </w:r>
      <w:r>
        <w:rPr>
          <w:u w:val="single"/>
        </w:rPr>
        <w:t>Olive Oil</w:t>
      </w:r>
      <w:r>
        <w:t>: use as your primary cooking oil</w:t>
      </w:r>
    </w:p>
    <w:p w14:paraId="25FEAD9C" w14:textId="77777777" w:rsidR="00F94D61" w:rsidRDefault="00F94D61">
      <w:pPr>
        <w:rPr>
          <w:b/>
          <w:sz w:val="28"/>
          <w:szCs w:val="28"/>
        </w:rPr>
      </w:pPr>
    </w:p>
    <w:p w14:paraId="36570187" w14:textId="77777777" w:rsidR="00F94D61" w:rsidRDefault="00D0341E">
      <w:pPr>
        <w:jc w:val="center"/>
        <w:rPr>
          <w:b/>
          <w:sz w:val="28"/>
          <w:szCs w:val="28"/>
        </w:rPr>
      </w:pPr>
      <w:r>
        <w:rPr>
          <w:b/>
          <w:sz w:val="28"/>
          <w:szCs w:val="28"/>
        </w:rPr>
        <w:t>5 Brain Un-Healthy Food Groups</w:t>
      </w:r>
    </w:p>
    <w:p w14:paraId="42E2794D" w14:textId="77777777" w:rsidR="00F94D61" w:rsidRDefault="00D0341E">
      <w:pPr>
        <w:numPr>
          <w:ilvl w:val="0"/>
          <w:numId w:val="2"/>
        </w:numPr>
      </w:pPr>
      <w:r>
        <w:rPr>
          <w:u w:val="single"/>
        </w:rPr>
        <w:t>Red Meat</w:t>
      </w:r>
      <w:r>
        <w:t>: fewer than three (3 to 5 ounce) servings per week</w:t>
      </w:r>
    </w:p>
    <w:p w14:paraId="05544FF9" w14:textId="77777777" w:rsidR="00F94D61" w:rsidRDefault="00D0341E">
      <w:pPr>
        <w:numPr>
          <w:ilvl w:val="0"/>
          <w:numId w:val="2"/>
        </w:numPr>
      </w:pPr>
      <w:r>
        <w:rPr>
          <w:u w:val="single"/>
        </w:rPr>
        <w:t>Fried Food and Fast Food</w:t>
      </w:r>
      <w:r>
        <w:t>: less than one serving each week</w:t>
      </w:r>
    </w:p>
    <w:p w14:paraId="0E8CC480" w14:textId="77777777" w:rsidR="00F94D61" w:rsidRDefault="00D0341E">
      <w:pPr>
        <w:numPr>
          <w:ilvl w:val="0"/>
          <w:numId w:val="2"/>
        </w:numPr>
      </w:pPr>
      <w:r>
        <w:rPr>
          <w:u w:val="single"/>
        </w:rPr>
        <w:t>Butter</w:t>
      </w:r>
      <w:r>
        <w:t>: less than one tablespoon per day</w:t>
      </w:r>
    </w:p>
    <w:p w14:paraId="495B0916" w14:textId="77777777" w:rsidR="00F94D61" w:rsidRDefault="00D0341E">
      <w:pPr>
        <w:numPr>
          <w:ilvl w:val="0"/>
          <w:numId w:val="2"/>
        </w:numPr>
      </w:pPr>
      <w:r>
        <w:rPr>
          <w:u w:val="single"/>
        </w:rPr>
        <w:t>Cheese</w:t>
      </w:r>
      <w:r>
        <w:t>: enjoy infrequently</w:t>
      </w:r>
    </w:p>
    <w:p w14:paraId="44787FBC" w14:textId="77777777" w:rsidR="00F94D61" w:rsidRDefault="00D0341E">
      <w:pPr>
        <w:numPr>
          <w:ilvl w:val="0"/>
          <w:numId w:val="2"/>
        </w:numPr>
      </w:pPr>
      <w:r>
        <w:rPr>
          <w:u w:val="single"/>
        </w:rPr>
        <w:t>Pastries and Sweets</w:t>
      </w:r>
      <w:r>
        <w:t>: fewer than five servings per week</w:t>
      </w:r>
    </w:p>
    <w:p w14:paraId="5DC93AF8" w14:textId="77777777" w:rsidR="00F94D61" w:rsidRDefault="00D0341E">
      <w:pPr>
        <w:rPr>
          <w:sz w:val="20"/>
          <w:szCs w:val="20"/>
        </w:rPr>
      </w:pPr>
      <w:r>
        <w:rPr>
          <w:sz w:val="20"/>
          <w:szCs w:val="20"/>
        </w:rPr>
        <w:t xml:space="preserve">Source: Morris et al. MIND diet associated with reduced risk of Alzheimer’s disease. </w:t>
      </w:r>
      <w:hyperlink r:id="rId8">
        <w:proofErr w:type="spellStart"/>
        <w:r>
          <w:rPr>
            <w:rFonts w:ascii="Arial" w:eastAsia="Arial" w:hAnsi="Arial" w:cs="Arial"/>
            <w:color w:val="660066"/>
            <w:sz w:val="17"/>
            <w:szCs w:val="17"/>
            <w:highlight w:val="white"/>
            <w:u w:val="single"/>
          </w:rPr>
          <w:t>Alzheimers</w:t>
        </w:r>
        <w:proofErr w:type="spellEnd"/>
        <w:r>
          <w:rPr>
            <w:rFonts w:ascii="Arial" w:eastAsia="Arial" w:hAnsi="Arial" w:cs="Arial"/>
            <w:color w:val="660066"/>
            <w:sz w:val="17"/>
            <w:szCs w:val="17"/>
            <w:highlight w:val="white"/>
            <w:u w:val="single"/>
          </w:rPr>
          <w:t xml:space="preserve"> Dement.</w:t>
        </w:r>
      </w:hyperlink>
      <w:r>
        <w:rPr>
          <w:rFonts w:ascii="Arial" w:eastAsia="Arial" w:hAnsi="Arial" w:cs="Arial"/>
          <w:sz w:val="17"/>
          <w:szCs w:val="17"/>
          <w:highlight w:val="white"/>
        </w:rPr>
        <w:t xml:space="preserve"> 2015 Sep;11(9):1007-14. </w:t>
      </w:r>
    </w:p>
    <w:p w14:paraId="0BE8169C" w14:textId="77777777" w:rsidR="00F94D61" w:rsidRDefault="00F94D61">
      <w:pPr>
        <w:rPr>
          <w:b/>
        </w:rPr>
      </w:pPr>
    </w:p>
    <w:p w14:paraId="61B82255" w14:textId="77777777" w:rsidR="00F94D61" w:rsidRDefault="00D0341E">
      <w:pPr>
        <w:jc w:val="center"/>
        <w:rPr>
          <w:b/>
          <w:sz w:val="28"/>
          <w:szCs w:val="28"/>
        </w:rPr>
      </w:pPr>
      <w:r>
        <w:rPr>
          <w:b/>
          <w:sz w:val="28"/>
          <w:szCs w:val="28"/>
        </w:rPr>
        <w:lastRenderedPageBreak/>
        <w:t>Brain Healthy Cooking Methods</w:t>
      </w:r>
    </w:p>
    <w:p w14:paraId="7009F18A" w14:textId="77777777" w:rsidR="00F94D61" w:rsidRDefault="00D0341E">
      <w:pPr>
        <w:jc w:val="center"/>
      </w:pPr>
      <w:r>
        <w:t xml:space="preserve">Slow cook. Slow roast. Braise. Steam. Boil. Grill over indirect heat. Poach. Sauté gently. Sous vide. Marinate meats. Swap olive oil for butter. </w:t>
      </w:r>
    </w:p>
    <w:p w14:paraId="48843318" w14:textId="77777777" w:rsidR="00F94D61" w:rsidRDefault="00D0341E">
      <w:pPr>
        <w:jc w:val="center"/>
        <w:rPr>
          <w:b/>
        </w:rPr>
      </w:pPr>
      <w:r>
        <w:t>Avoid searing, frying, grilling with direct heat. Use only high quality, non-inflammatory cooking oils according to smokepoint.</w:t>
      </w:r>
    </w:p>
    <w:p w14:paraId="12A8F238" w14:textId="77777777" w:rsidR="00F94D61" w:rsidRDefault="00D0341E">
      <w:pPr>
        <w:ind w:left="720"/>
        <w:jc w:val="center"/>
      </w:pPr>
      <w:r>
        <w:rPr>
          <w:b/>
          <w:noProof/>
        </w:rPr>
        <w:drawing>
          <wp:inline distT="0" distB="0" distL="0" distR="0" wp14:anchorId="5C812CE1" wp14:editId="5C828DA3">
            <wp:extent cx="4202723" cy="5460023"/>
            <wp:effectExtent l="0" t="0" r="1270" b="1270"/>
            <wp:docPr id="2" name="image2.png" descr="Macintosh HD:Users:anniemfenn:Desktop:Screen Shot 2017-10-03 at 4.10.26 AM.png"/>
            <wp:cNvGraphicFramePr/>
            <a:graphic xmlns:a="http://schemas.openxmlformats.org/drawingml/2006/main">
              <a:graphicData uri="http://schemas.openxmlformats.org/drawingml/2006/picture">
                <pic:pic xmlns:pic="http://schemas.openxmlformats.org/drawingml/2006/picture">
                  <pic:nvPicPr>
                    <pic:cNvPr id="0" name="image2.png" descr="Macintosh HD:Users:anniemfenn:Desktop:Screen Shot 2017-10-03 at 4.10.26 AM.png"/>
                    <pic:cNvPicPr preferRelativeResize="0"/>
                  </pic:nvPicPr>
                  <pic:blipFill>
                    <a:blip r:embed="rId9"/>
                    <a:srcRect/>
                    <a:stretch>
                      <a:fillRect/>
                    </a:stretch>
                  </pic:blipFill>
                  <pic:spPr>
                    <a:xfrm>
                      <a:off x="0" y="0"/>
                      <a:ext cx="4205940" cy="5464203"/>
                    </a:xfrm>
                    <a:prstGeom prst="rect">
                      <a:avLst/>
                    </a:prstGeom>
                    <a:ln/>
                  </pic:spPr>
                </pic:pic>
              </a:graphicData>
            </a:graphic>
          </wp:inline>
        </w:drawing>
      </w:r>
    </w:p>
    <w:p w14:paraId="7661014B" w14:textId="77777777" w:rsidR="00F94D61" w:rsidRDefault="00D0341E">
      <w:r>
        <w:t xml:space="preserve">• MUFA=Mono-unsaturated, PUFA=Polyunsaturated • Extra-virgin olive oil (EVOO) is the favored oil of both the Mediterranean and MIND diets. High in polyphenols (such as oleocanthal—a potent anti-inflammatory), vitamin E, </w:t>
      </w:r>
      <w:proofErr w:type="spellStart"/>
      <w:r>
        <w:t>hydroxytyrosol</w:t>
      </w:r>
      <w:proofErr w:type="spellEnd"/>
      <w:r>
        <w:t xml:space="preserve"> (prevents DNA damage and the oxidation of LDL cholesterol), other antioxidants, and monounsaturated fat. • Hydrogenated oils: processed to have more double bonds, more shelf stable, more solid at room temperature. More likely to cause inflammation inside blood vessels leading to deposition of cholesterol and form plaques which lead to heart disease and dementia.</w:t>
      </w:r>
    </w:p>
    <w:p w14:paraId="027B87DF" w14:textId="77777777" w:rsidR="00F94D61" w:rsidRDefault="00F94D61"/>
    <w:p w14:paraId="4DE58868" w14:textId="77777777" w:rsidR="000E0309" w:rsidRDefault="000E0309" w:rsidP="000E0309">
      <w:pPr>
        <w:rPr>
          <w:b/>
          <w:sz w:val="28"/>
          <w:szCs w:val="28"/>
        </w:rPr>
      </w:pPr>
    </w:p>
    <w:p w14:paraId="39F1D854" w14:textId="649F49F8" w:rsidR="00F94D61" w:rsidRDefault="00D0341E">
      <w:pPr>
        <w:jc w:val="center"/>
        <w:rPr>
          <w:b/>
          <w:sz w:val="28"/>
          <w:szCs w:val="28"/>
        </w:rPr>
      </w:pPr>
      <w:r>
        <w:rPr>
          <w:b/>
          <w:sz w:val="28"/>
          <w:szCs w:val="28"/>
        </w:rPr>
        <w:lastRenderedPageBreak/>
        <w:t>Longevity Foods</w:t>
      </w:r>
    </w:p>
    <w:p w14:paraId="39B753FF" w14:textId="4A987562" w:rsidR="000E0309" w:rsidRDefault="000E0309">
      <w:pPr>
        <w:jc w:val="center"/>
      </w:pPr>
      <w:r>
        <w:t>The foods common to the five places on earth with the most dementia-free longevity (the Blue Zones.)</w:t>
      </w:r>
    </w:p>
    <w:p w14:paraId="0E04D759" w14:textId="55DC0857" w:rsidR="00F94D61" w:rsidRDefault="00D0341E">
      <w:pPr>
        <w:jc w:val="center"/>
      </w:pPr>
      <w:r>
        <w:t xml:space="preserve">Nuts. Beans. 100% whole wheat bread. Fennel. Wakame. Kombu. Shiitake mushrooms. Squash. Avocados. Papayas. </w:t>
      </w:r>
      <w:proofErr w:type="spellStart"/>
      <w:r>
        <w:t>Pejivalles</w:t>
      </w:r>
      <w:proofErr w:type="spellEnd"/>
      <w:r>
        <w:t>. Sweet potatoes. Wild greens. Yams. Black beans. Black-eyed peas. Maize nixtamal. Salmon. Chickpeas. Fava beans. Tomatoes. Brown rice. Barley. Oats. Tofu. Soy milk. Feta. Pecorino cheese. Olive oil. Coffee. Green tea. Red wine. Water. Garlic. Mediterranean herbs. Turmeric. Honey. Milk thistle.</w:t>
      </w:r>
    </w:p>
    <w:p w14:paraId="7538E657" w14:textId="4D95A66D" w:rsidR="000E0309" w:rsidRDefault="000E0309">
      <w:pPr>
        <w:jc w:val="center"/>
        <w:rPr>
          <w:b/>
          <w:sz w:val="28"/>
          <w:szCs w:val="28"/>
        </w:rPr>
      </w:pPr>
      <w:r w:rsidRPr="000E0309">
        <w:rPr>
          <w:b/>
          <w:sz w:val="28"/>
          <w:szCs w:val="28"/>
        </w:rPr>
        <w:t>Longevity Practices</w:t>
      </w:r>
    </w:p>
    <w:p w14:paraId="011E84A2" w14:textId="47092556" w:rsidR="000E0309" w:rsidRPr="000E0309" w:rsidRDefault="000E0309">
      <w:pPr>
        <w:jc w:val="center"/>
      </w:pPr>
      <w:r>
        <w:t xml:space="preserve">95/5 plant-based (95% plants/5% animal products). Retreat from </w:t>
      </w:r>
      <w:proofErr w:type="spellStart"/>
      <w:r>
        <w:t>meat.Take</w:t>
      </w:r>
      <w:proofErr w:type="spellEnd"/>
      <w:r>
        <w:t xml:space="preserve"> or leave fish. Diminish dairy. Daily dose of beans. Slash sugar. Snack on nuts. Sour on bread. Go wholly whole. Drink mostly water. Find your tribe. Wine@5.</w:t>
      </w:r>
    </w:p>
    <w:p w14:paraId="6E45CE20" w14:textId="77777777" w:rsidR="00A46208" w:rsidRDefault="00A46208">
      <w:pPr>
        <w:rPr>
          <w:sz w:val="20"/>
          <w:szCs w:val="20"/>
        </w:rPr>
      </w:pPr>
    </w:p>
    <w:p w14:paraId="6AC63A16" w14:textId="6A20255A" w:rsidR="00F94D61" w:rsidRDefault="00D0341E">
      <w:pPr>
        <w:rPr>
          <w:sz w:val="20"/>
          <w:szCs w:val="20"/>
        </w:rPr>
      </w:pPr>
      <w:r w:rsidRPr="000E0309">
        <w:rPr>
          <w:sz w:val="20"/>
          <w:szCs w:val="20"/>
        </w:rPr>
        <w:t>Source:</w:t>
      </w:r>
      <w:r>
        <w:t xml:space="preserve"> </w:t>
      </w:r>
      <w:r>
        <w:rPr>
          <w:sz w:val="20"/>
          <w:szCs w:val="20"/>
        </w:rPr>
        <w:t>Blue Zones data, Dan Buettner, National Geographic Society.</w:t>
      </w:r>
    </w:p>
    <w:p w14:paraId="4C22BF80" w14:textId="77777777" w:rsidR="00F94D61" w:rsidRPr="000E0309" w:rsidRDefault="00D0341E">
      <w:pPr>
        <w:rPr>
          <w:sz w:val="20"/>
          <w:szCs w:val="20"/>
        </w:rPr>
      </w:pPr>
      <w:r w:rsidRPr="000E0309">
        <w:rPr>
          <w:sz w:val="20"/>
          <w:szCs w:val="20"/>
        </w:rPr>
        <w:t xml:space="preserve">Additional references: Available upon request. </w:t>
      </w:r>
    </w:p>
    <w:p w14:paraId="42E98AEF" w14:textId="7369A788" w:rsidR="00F94D61" w:rsidRDefault="00F94D61">
      <w:pPr>
        <w:jc w:val="center"/>
        <w:rPr>
          <w:b/>
          <w:sz w:val="36"/>
          <w:szCs w:val="36"/>
        </w:rPr>
      </w:pPr>
      <w:bookmarkStart w:id="1" w:name="_gjdgxs" w:colFirst="0" w:colLast="0"/>
      <w:bookmarkEnd w:id="1"/>
    </w:p>
    <w:p w14:paraId="374D0DBC" w14:textId="77777777" w:rsidR="000E0309" w:rsidRDefault="000E0309">
      <w:pPr>
        <w:jc w:val="center"/>
        <w:rPr>
          <w:b/>
          <w:sz w:val="36"/>
          <w:szCs w:val="36"/>
        </w:rPr>
      </w:pPr>
    </w:p>
    <w:p w14:paraId="1483D941" w14:textId="77777777" w:rsidR="00F94D61" w:rsidRDefault="00D0341E">
      <w:pPr>
        <w:jc w:val="center"/>
        <w:rPr>
          <w:rFonts w:ascii="Times" w:eastAsia="Times" w:hAnsi="Times" w:cs="Times"/>
          <w:b/>
          <w:sz w:val="28"/>
          <w:szCs w:val="28"/>
        </w:rPr>
      </w:pPr>
      <w:r>
        <w:rPr>
          <w:rFonts w:ascii="Times" w:eastAsia="Times" w:hAnsi="Times" w:cs="Times"/>
          <w:b/>
          <w:sz w:val="28"/>
          <w:szCs w:val="28"/>
        </w:rPr>
        <w:t>KEEP IN TOUCH!</w:t>
      </w:r>
    </w:p>
    <w:p w14:paraId="213251B5" w14:textId="77777777" w:rsidR="00F94D61" w:rsidRDefault="00F94D61">
      <w:pPr>
        <w:jc w:val="center"/>
        <w:rPr>
          <w:rFonts w:ascii="Times" w:eastAsia="Times" w:hAnsi="Times" w:cs="Times"/>
          <w:b/>
          <w:sz w:val="28"/>
          <w:szCs w:val="28"/>
        </w:rPr>
      </w:pPr>
    </w:p>
    <w:p w14:paraId="22753DFC" w14:textId="77777777" w:rsidR="00F94D61" w:rsidRDefault="00D0341E">
      <w:pPr>
        <w:jc w:val="center"/>
        <w:rPr>
          <w:rFonts w:ascii="Times" w:eastAsia="Times" w:hAnsi="Times" w:cs="Times"/>
          <w:sz w:val="28"/>
          <w:szCs w:val="28"/>
        </w:rPr>
      </w:pPr>
      <w:r>
        <w:rPr>
          <w:rFonts w:ascii="Times" w:eastAsia="Times" w:hAnsi="Times" w:cs="Times"/>
          <w:sz w:val="28"/>
          <w:szCs w:val="28"/>
        </w:rPr>
        <w:t>Annie Fenn, MD</w:t>
      </w:r>
    </w:p>
    <w:p w14:paraId="06D7ACFD" w14:textId="77777777" w:rsidR="00F94D61" w:rsidRDefault="00D0341E">
      <w:pPr>
        <w:jc w:val="center"/>
        <w:rPr>
          <w:rFonts w:ascii="Times" w:eastAsia="Times" w:hAnsi="Times" w:cs="Times"/>
          <w:b/>
          <w:sz w:val="28"/>
          <w:szCs w:val="28"/>
        </w:rPr>
      </w:pPr>
      <w:r>
        <w:rPr>
          <w:rFonts w:ascii="Times" w:eastAsia="Times" w:hAnsi="Times" w:cs="Times"/>
          <w:b/>
          <w:sz w:val="28"/>
          <w:szCs w:val="28"/>
        </w:rPr>
        <w:t>Brain Health Kitchen</w:t>
      </w:r>
    </w:p>
    <w:p w14:paraId="1B14217B" w14:textId="77777777" w:rsidR="00F94D61" w:rsidRDefault="00D0341E">
      <w:pPr>
        <w:jc w:val="center"/>
        <w:rPr>
          <w:rFonts w:ascii="Times" w:eastAsia="Times" w:hAnsi="Times" w:cs="Times"/>
          <w:i/>
          <w:sz w:val="28"/>
          <w:szCs w:val="28"/>
        </w:rPr>
      </w:pPr>
      <w:r>
        <w:rPr>
          <w:rFonts w:ascii="Times" w:eastAsia="Times" w:hAnsi="Times" w:cs="Times"/>
          <w:i/>
          <w:sz w:val="28"/>
          <w:szCs w:val="28"/>
        </w:rPr>
        <w:t>Cooking School</w:t>
      </w:r>
    </w:p>
    <w:p w14:paraId="6E552EAB" w14:textId="77777777" w:rsidR="00F94D61" w:rsidRDefault="00D0341E">
      <w:pPr>
        <w:jc w:val="center"/>
        <w:rPr>
          <w:rFonts w:ascii="Times" w:eastAsia="Times" w:hAnsi="Times" w:cs="Times"/>
          <w:sz w:val="28"/>
          <w:szCs w:val="28"/>
        </w:rPr>
      </w:pPr>
      <w:r>
        <w:rPr>
          <w:rFonts w:ascii="Times" w:eastAsia="Times" w:hAnsi="Times" w:cs="Times"/>
          <w:i/>
          <w:sz w:val="28"/>
          <w:szCs w:val="28"/>
        </w:rPr>
        <w:t>Online Community</w:t>
      </w:r>
    </w:p>
    <w:p w14:paraId="54EC3ECC" w14:textId="77777777" w:rsidR="00F94D61" w:rsidRDefault="00D0341E">
      <w:pPr>
        <w:jc w:val="center"/>
        <w:rPr>
          <w:rFonts w:ascii="Times" w:eastAsia="Times" w:hAnsi="Times" w:cs="Times"/>
          <w:sz w:val="28"/>
          <w:szCs w:val="28"/>
        </w:rPr>
      </w:pPr>
      <w:r>
        <w:rPr>
          <w:rFonts w:ascii="Times" w:eastAsia="Times" w:hAnsi="Times" w:cs="Times"/>
          <w:sz w:val="28"/>
          <w:szCs w:val="28"/>
        </w:rPr>
        <w:t xml:space="preserve">Email: </w:t>
      </w:r>
      <w:hyperlink r:id="rId10">
        <w:r>
          <w:rPr>
            <w:rFonts w:ascii="Times" w:eastAsia="Times" w:hAnsi="Times" w:cs="Times"/>
            <w:color w:val="1155CC"/>
            <w:sz w:val="28"/>
            <w:szCs w:val="28"/>
            <w:u w:val="single"/>
          </w:rPr>
          <w:t>brainhealthkitchen@gmail.com</w:t>
        </w:r>
      </w:hyperlink>
    </w:p>
    <w:p w14:paraId="0631E883" w14:textId="77777777" w:rsidR="00F94D61" w:rsidRDefault="00D0341E">
      <w:pPr>
        <w:jc w:val="center"/>
        <w:rPr>
          <w:rFonts w:ascii="Times" w:eastAsia="Times" w:hAnsi="Times" w:cs="Times"/>
          <w:sz w:val="28"/>
          <w:szCs w:val="28"/>
        </w:rPr>
      </w:pPr>
      <w:r>
        <w:rPr>
          <w:rFonts w:ascii="Times" w:eastAsia="Times" w:hAnsi="Times" w:cs="Times"/>
          <w:sz w:val="28"/>
          <w:szCs w:val="28"/>
        </w:rPr>
        <w:t xml:space="preserve">Website: </w:t>
      </w:r>
      <w:hyperlink r:id="rId11">
        <w:r>
          <w:rPr>
            <w:rFonts w:ascii="Times" w:eastAsia="Times" w:hAnsi="Times" w:cs="Times"/>
            <w:color w:val="0000FF"/>
            <w:sz w:val="28"/>
            <w:szCs w:val="28"/>
            <w:u w:val="single"/>
          </w:rPr>
          <w:t>www.BrainHealthKitchen.com</w:t>
        </w:r>
      </w:hyperlink>
    </w:p>
    <w:p w14:paraId="43B1993F" w14:textId="77777777" w:rsidR="00F94D61" w:rsidRDefault="00D0341E">
      <w:pPr>
        <w:jc w:val="center"/>
        <w:rPr>
          <w:rFonts w:ascii="Times" w:eastAsia="Times" w:hAnsi="Times" w:cs="Times"/>
          <w:sz w:val="28"/>
          <w:szCs w:val="28"/>
        </w:rPr>
      </w:pPr>
      <w:r>
        <w:rPr>
          <w:rFonts w:ascii="Times" w:eastAsia="Times" w:hAnsi="Times" w:cs="Times"/>
          <w:sz w:val="28"/>
          <w:szCs w:val="28"/>
        </w:rPr>
        <w:t>Instagram: @</w:t>
      </w:r>
      <w:proofErr w:type="spellStart"/>
      <w:r>
        <w:rPr>
          <w:rFonts w:ascii="Times" w:eastAsia="Times" w:hAnsi="Times" w:cs="Times"/>
          <w:sz w:val="28"/>
          <w:szCs w:val="28"/>
        </w:rPr>
        <w:t>brainhealthkitchen</w:t>
      </w:r>
      <w:proofErr w:type="spellEnd"/>
    </w:p>
    <w:p w14:paraId="0F50CD72" w14:textId="77777777" w:rsidR="00F94D61" w:rsidRDefault="00D0341E">
      <w:pPr>
        <w:jc w:val="center"/>
        <w:rPr>
          <w:rFonts w:ascii="Times" w:eastAsia="Times" w:hAnsi="Times" w:cs="Times"/>
          <w:sz w:val="28"/>
          <w:szCs w:val="28"/>
        </w:rPr>
      </w:pPr>
      <w:r>
        <w:rPr>
          <w:rFonts w:ascii="Times" w:eastAsia="Times" w:hAnsi="Times" w:cs="Times"/>
          <w:sz w:val="28"/>
          <w:szCs w:val="28"/>
        </w:rPr>
        <w:t>Facebook: @Brain Health Kitchen</w:t>
      </w:r>
    </w:p>
    <w:p w14:paraId="29E653CD" w14:textId="77777777" w:rsidR="00F94D61" w:rsidRDefault="00D0341E">
      <w:pPr>
        <w:jc w:val="center"/>
        <w:rPr>
          <w:rFonts w:ascii="Times" w:eastAsia="Times" w:hAnsi="Times" w:cs="Times"/>
          <w:sz w:val="28"/>
          <w:szCs w:val="28"/>
        </w:rPr>
      </w:pPr>
      <w:r>
        <w:rPr>
          <w:rFonts w:ascii="Times" w:eastAsia="Times" w:hAnsi="Times" w:cs="Times"/>
          <w:sz w:val="28"/>
          <w:szCs w:val="28"/>
        </w:rPr>
        <w:t>Twitter: @</w:t>
      </w:r>
      <w:proofErr w:type="spellStart"/>
      <w:r>
        <w:rPr>
          <w:rFonts w:ascii="Times" w:eastAsia="Times" w:hAnsi="Times" w:cs="Times"/>
          <w:sz w:val="28"/>
          <w:szCs w:val="28"/>
        </w:rPr>
        <w:t>AnnieFennMD</w:t>
      </w:r>
      <w:proofErr w:type="spellEnd"/>
    </w:p>
    <w:p w14:paraId="04299A98" w14:textId="77777777" w:rsidR="00F94D61" w:rsidRDefault="00D0341E">
      <w:pPr>
        <w:jc w:val="center"/>
        <w:rPr>
          <w:rFonts w:ascii="Times" w:eastAsia="Times" w:hAnsi="Times" w:cs="Times"/>
          <w:sz w:val="28"/>
          <w:szCs w:val="28"/>
        </w:rPr>
      </w:pPr>
      <w:r>
        <w:rPr>
          <w:rFonts w:ascii="Times" w:eastAsia="Times" w:hAnsi="Times" w:cs="Times"/>
          <w:sz w:val="28"/>
          <w:szCs w:val="28"/>
        </w:rPr>
        <w:t>Mailing: POB 1328, Wilson, WY 83014</w:t>
      </w:r>
    </w:p>
    <w:p w14:paraId="4B1C78C2" w14:textId="77777777" w:rsidR="00F94D61" w:rsidRDefault="00F94D61">
      <w:pPr>
        <w:jc w:val="center"/>
        <w:rPr>
          <w:rFonts w:ascii="Times" w:eastAsia="Times" w:hAnsi="Times" w:cs="Times"/>
          <w:sz w:val="28"/>
          <w:szCs w:val="28"/>
        </w:rPr>
      </w:pPr>
    </w:p>
    <w:p w14:paraId="1E518584" w14:textId="77777777" w:rsidR="00F94D61" w:rsidRDefault="00D0341E">
      <w:pPr>
        <w:jc w:val="center"/>
        <w:rPr>
          <w:rFonts w:ascii="Times" w:eastAsia="Times" w:hAnsi="Times" w:cs="Times"/>
          <w:sz w:val="28"/>
          <w:szCs w:val="28"/>
        </w:rPr>
      </w:pPr>
      <w:r>
        <w:rPr>
          <w:rFonts w:ascii="Times" w:eastAsia="Times" w:hAnsi="Times" w:cs="Times"/>
          <w:sz w:val="28"/>
          <w:szCs w:val="28"/>
        </w:rPr>
        <w:t>For inquiries about private cooking class, speaking engagements, and upcoming events, contact</w:t>
      </w:r>
    </w:p>
    <w:p w14:paraId="387BE707" w14:textId="77777777" w:rsidR="00F94D61" w:rsidRDefault="00DA5534">
      <w:pPr>
        <w:jc w:val="center"/>
        <w:rPr>
          <w:rFonts w:ascii="Times" w:eastAsia="Times" w:hAnsi="Times" w:cs="Times"/>
          <w:sz w:val="28"/>
          <w:szCs w:val="28"/>
        </w:rPr>
      </w:pPr>
      <w:hyperlink r:id="rId12">
        <w:r w:rsidR="00D0341E">
          <w:rPr>
            <w:rFonts w:ascii="Times" w:eastAsia="Times" w:hAnsi="Times" w:cs="Times"/>
            <w:color w:val="0000FF"/>
            <w:sz w:val="28"/>
            <w:szCs w:val="28"/>
            <w:u w:val="single"/>
          </w:rPr>
          <w:t>brainhealthkitchen@gmail.com</w:t>
        </w:r>
      </w:hyperlink>
    </w:p>
    <w:p w14:paraId="045ADBBA" w14:textId="77777777" w:rsidR="00F94D61" w:rsidRDefault="00F94D61">
      <w:pPr>
        <w:jc w:val="center"/>
        <w:rPr>
          <w:rFonts w:ascii="Times" w:eastAsia="Times" w:hAnsi="Times" w:cs="Times"/>
          <w:sz w:val="28"/>
          <w:szCs w:val="28"/>
        </w:rPr>
      </w:pPr>
    </w:p>
    <w:p w14:paraId="2CAC1C6E" w14:textId="77777777" w:rsidR="00F94D61" w:rsidRDefault="00D0341E">
      <w:pPr>
        <w:jc w:val="center"/>
        <w:rPr>
          <w:rFonts w:ascii="Times" w:eastAsia="Times" w:hAnsi="Times" w:cs="Times"/>
          <w:sz w:val="28"/>
          <w:szCs w:val="28"/>
        </w:rPr>
      </w:pPr>
      <w:r>
        <w:rPr>
          <w:rFonts w:ascii="Times" w:eastAsia="Times" w:hAnsi="Times" w:cs="Times"/>
          <w:sz w:val="28"/>
          <w:szCs w:val="28"/>
        </w:rPr>
        <w:t>To sign up for free monthly newsletter of recipes and brain health news,</w:t>
      </w:r>
    </w:p>
    <w:p w14:paraId="61CB61BB" w14:textId="77777777" w:rsidR="00F94D61" w:rsidRDefault="00D0341E">
      <w:pPr>
        <w:jc w:val="center"/>
        <w:rPr>
          <w:rFonts w:ascii="Times" w:eastAsia="Times" w:hAnsi="Times" w:cs="Times"/>
          <w:sz w:val="28"/>
          <w:szCs w:val="28"/>
        </w:rPr>
      </w:pPr>
      <w:r>
        <w:rPr>
          <w:rFonts w:ascii="Times" w:eastAsia="Times" w:hAnsi="Times" w:cs="Times"/>
          <w:sz w:val="28"/>
          <w:szCs w:val="28"/>
        </w:rPr>
        <w:t>go to www.BrainHealthKitchen.com</w:t>
      </w:r>
    </w:p>
    <w:p w14:paraId="52711E7F" w14:textId="77777777" w:rsidR="00F94D61" w:rsidRDefault="00F94D61">
      <w:pPr>
        <w:jc w:val="center"/>
        <w:rPr>
          <w:rFonts w:ascii="Times" w:eastAsia="Times" w:hAnsi="Times" w:cs="Times"/>
          <w:sz w:val="28"/>
          <w:szCs w:val="28"/>
        </w:rPr>
      </w:pPr>
    </w:p>
    <w:p w14:paraId="3626391C" w14:textId="77777777" w:rsidR="000E0309" w:rsidRDefault="000E0309" w:rsidP="000E0309">
      <w:pPr>
        <w:rPr>
          <w:rFonts w:ascii="Times" w:eastAsia="Times" w:hAnsi="Times" w:cs="Times"/>
          <w:i/>
          <w:sz w:val="36"/>
          <w:szCs w:val="36"/>
        </w:rPr>
      </w:pPr>
    </w:p>
    <w:p w14:paraId="1573CFD6" w14:textId="67566727" w:rsidR="000E0309" w:rsidRDefault="00D0341E" w:rsidP="000E0309">
      <w:pPr>
        <w:jc w:val="center"/>
        <w:rPr>
          <w:rFonts w:ascii="Times" w:eastAsia="Times" w:hAnsi="Times" w:cs="Times"/>
          <w:i/>
          <w:sz w:val="36"/>
          <w:szCs w:val="36"/>
        </w:rPr>
      </w:pPr>
      <w:r>
        <w:rPr>
          <w:rFonts w:ascii="Times" w:eastAsia="Times" w:hAnsi="Times" w:cs="Times"/>
          <w:i/>
          <w:sz w:val="36"/>
          <w:szCs w:val="36"/>
        </w:rPr>
        <w:t>Let’s not get Alzheimer’s, ok?</w:t>
      </w:r>
    </w:p>
    <w:p w14:paraId="10CEC489" w14:textId="2281CA02" w:rsidR="00F94D61" w:rsidRPr="000E0309" w:rsidRDefault="00F94D61" w:rsidP="000E0309">
      <w:pPr>
        <w:rPr>
          <w:rFonts w:ascii="Times" w:eastAsia="Times" w:hAnsi="Times" w:cs="Times"/>
          <w:i/>
          <w:sz w:val="36"/>
          <w:szCs w:val="36"/>
        </w:rPr>
      </w:pPr>
    </w:p>
    <w:sectPr w:rsidR="00F94D61" w:rsidRPr="000E0309">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B6ED" w14:textId="77777777" w:rsidR="00DA5534" w:rsidRDefault="00DA5534">
      <w:r>
        <w:separator/>
      </w:r>
    </w:p>
  </w:endnote>
  <w:endnote w:type="continuationSeparator" w:id="0">
    <w:p w14:paraId="45EE01BF" w14:textId="77777777" w:rsidR="00DA5534" w:rsidRDefault="00DA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342436"/>
      <w:docPartObj>
        <w:docPartGallery w:val="Page Numbers (Bottom of Page)"/>
        <w:docPartUnique/>
      </w:docPartObj>
    </w:sdtPr>
    <w:sdtEndPr>
      <w:rPr>
        <w:rStyle w:val="PageNumber"/>
      </w:rPr>
    </w:sdtEndPr>
    <w:sdtContent>
      <w:p w14:paraId="0ED72007" w14:textId="53CC6936" w:rsidR="000E0309" w:rsidRDefault="000E0309" w:rsidP="003D05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F73D8" w14:textId="77777777" w:rsidR="000E0309" w:rsidRDefault="000E0309" w:rsidP="000E0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531908"/>
      <w:docPartObj>
        <w:docPartGallery w:val="Page Numbers (Bottom of Page)"/>
        <w:docPartUnique/>
      </w:docPartObj>
    </w:sdtPr>
    <w:sdtEndPr>
      <w:rPr>
        <w:rStyle w:val="PageNumber"/>
      </w:rPr>
    </w:sdtEndPr>
    <w:sdtContent>
      <w:p w14:paraId="7CB1121F" w14:textId="0FC49399" w:rsidR="000E0309" w:rsidRDefault="000E0309" w:rsidP="003D05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116694" w14:textId="77777777" w:rsidR="00F94D61" w:rsidRDefault="00D0341E" w:rsidP="000E0309">
    <w:pPr>
      <w:ind w:right="360"/>
    </w:pPr>
    <w:r>
      <w:t>Copyrighted material. Brain Health Kitchen.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77EA" w14:textId="77777777" w:rsidR="00DA5534" w:rsidRDefault="00DA5534">
      <w:r>
        <w:separator/>
      </w:r>
    </w:p>
  </w:footnote>
  <w:footnote w:type="continuationSeparator" w:id="0">
    <w:p w14:paraId="75DD1ED7" w14:textId="77777777" w:rsidR="00DA5534" w:rsidRDefault="00DA5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261"/>
    <w:multiLevelType w:val="multilevel"/>
    <w:tmpl w:val="716E2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6B2DFA"/>
    <w:multiLevelType w:val="multilevel"/>
    <w:tmpl w:val="F6E67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61"/>
    <w:rsid w:val="000E0309"/>
    <w:rsid w:val="00984E98"/>
    <w:rsid w:val="00A46208"/>
    <w:rsid w:val="00D0341E"/>
    <w:rsid w:val="00DA5534"/>
    <w:rsid w:val="00F9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B3C45"/>
  <w15:docId w15:val="{9E8D01A9-B637-FA42-8712-21DB12EF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0309"/>
    <w:pPr>
      <w:tabs>
        <w:tab w:val="center" w:pos="4680"/>
        <w:tab w:val="right" w:pos="9360"/>
      </w:tabs>
    </w:pPr>
  </w:style>
  <w:style w:type="character" w:customStyle="1" w:styleId="HeaderChar">
    <w:name w:val="Header Char"/>
    <w:basedOn w:val="DefaultParagraphFont"/>
    <w:link w:val="Header"/>
    <w:uiPriority w:val="99"/>
    <w:rsid w:val="000E0309"/>
  </w:style>
  <w:style w:type="paragraph" w:styleId="Footer">
    <w:name w:val="footer"/>
    <w:basedOn w:val="Normal"/>
    <w:link w:val="FooterChar"/>
    <w:uiPriority w:val="99"/>
    <w:unhideWhenUsed/>
    <w:rsid w:val="000E0309"/>
    <w:pPr>
      <w:tabs>
        <w:tab w:val="center" w:pos="4680"/>
        <w:tab w:val="right" w:pos="9360"/>
      </w:tabs>
    </w:pPr>
  </w:style>
  <w:style w:type="character" w:customStyle="1" w:styleId="FooterChar">
    <w:name w:val="Footer Char"/>
    <w:basedOn w:val="DefaultParagraphFont"/>
    <w:link w:val="Footer"/>
    <w:uiPriority w:val="99"/>
    <w:rsid w:val="000E0309"/>
  </w:style>
  <w:style w:type="character" w:styleId="PageNumber">
    <w:name w:val="page number"/>
    <w:basedOn w:val="DefaultParagraphFont"/>
    <w:uiPriority w:val="99"/>
    <w:semiHidden/>
    <w:unhideWhenUsed/>
    <w:rsid w:val="000E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256816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rainworkskitche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inhealthkitche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ainhealthkitchen@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2019-10-12T13:07:00Z</cp:lastPrinted>
  <dcterms:created xsi:type="dcterms:W3CDTF">2019-10-12T14:30:00Z</dcterms:created>
  <dcterms:modified xsi:type="dcterms:W3CDTF">2019-10-12T14:30:00Z</dcterms:modified>
</cp:coreProperties>
</file>